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93" w:rsidRPr="00AA2B49" w:rsidRDefault="00FE0593" w:rsidP="00FE0593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AA2B49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ceb4a9ec843340 \h \n \!  \* MERGEFORMAT " w:fldLock="1">
        <w:r w:rsidRPr="00AA2B49">
          <w:rPr>
            <w:rFonts w:ascii="Times New Roman" w:hAnsi="Times New Roman" w:cs="Times New Roman"/>
            <w:sz w:val="24"/>
            <w:szCs w:val="24"/>
          </w:rPr>
          <w:t>3</w:t>
        </w:r>
      </w:fldSimple>
      <w:r w:rsidRPr="00AA2B49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AA2B49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FE0593" w:rsidRDefault="00FE0593" w:rsidP="00FE0593">
      <w:bookmarkStart w:id="0" w:name="_docStart_5"/>
      <w:bookmarkStart w:id="1" w:name="_docEnd_5"/>
      <w:bookmarkEnd w:id="0"/>
      <w:bookmarkEnd w:id="1"/>
    </w:p>
    <w:p w:rsidR="00FE0593" w:rsidRDefault="00FE0593" w:rsidP="00FE0593">
      <w:pPr>
        <w:pStyle w:val="a3"/>
      </w:pPr>
      <w:bookmarkStart w:id="2" w:name="_title_5"/>
      <w:bookmarkStart w:id="3" w:name="_ref_1-ceb4a9ec843340"/>
      <w:r>
        <w:t>Правила и график документооборота, а также технология обработки учетной информации</w:t>
      </w:r>
      <w:bookmarkEnd w:id="2"/>
      <w:bookmarkEnd w:id="3"/>
    </w:p>
    <w:p w:rsidR="00FE0593" w:rsidRDefault="00FE0593" w:rsidP="00FE0593"/>
    <w:tbl>
      <w:tblPr>
        <w:tblW w:w="10638" w:type="dxa"/>
        <w:jc w:val="center"/>
        <w:tblInd w:w="-286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8"/>
        <w:gridCol w:w="6113"/>
        <w:gridCol w:w="3867"/>
      </w:tblGrid>
      <w:tr w:rsidR="00FE0593" w:rsidRPr="00BB50F0" w:rsidTr="00FE0593">
        <w:trPr>
          <w:trHeight w:hRule="exact" w:val="666"/>
          <w:tblHeader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714" w:firstLine="709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714" w:firstLine="709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BB50F0">
              <w:rPr>
                <w:rFonts w:ascii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п</w:t>
            </w:r>
            <w:proofErr w:type="spellEnd"/>
            <w:r w:rsidRPr="00BB50F0">
              <w:rPr>
                <w:rFonts w:ascii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/</w:t>
            </w:r>
            <w:proofErr w:type="spellStart"/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18" w:right="137" w:firstLine="3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  <w:r w:rsidRPr="00BB50F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документа</w:t>
            </w:r>
            <w:r w:rsidRPr="00BB50F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n-US"/>
              </w:rPr>
              <w:t>,</w:t>
            </w:r>
            <w:r w:rsidRPr="00BB50F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 xml:space="preserve"> вид документа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18" w:right="96" w:hanging="1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Срок  </w:t>
            </w:r>
            <w:r w:rsidRPr="00BB50F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 xml:space="preserve">представления </w:t>
            </w:r>
            <w:r w:rsidR="00DB37BD" w:rsidRPr="00BB50F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документов в бухгалтерию</w:t>
            </w:r>
          </w:p>
        </w:tc>
      </w:tr>
      <w:tr w:rsidR="00FE0593" w:rsidRPr="00BB50F0" w:rsidTr="00FE0593">
        <w:trPr>
          <w:trHeight w:hRule="exact" w:val="267"/>
          <w:tblHeader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714" w:firstLine="709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firstLine="3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FE0593" w:rsidRPr="00BB50F0" w:rsidTr="00FE0593">
        <w:trPr>
          <w:trHeight w:hRule="exact" w:val="128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Заявка о предоставлении информации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E0593" w:rsidRPr="00BB50F0" w:rsidTr="00FE0593">
        <w:trPr>
          <w:trHeight w:hRule="exact" w:val="131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B37BD" w:rsidP="00DB37BD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Копия государственного</w:t>
            </w:r>
            <w:r w:rsidR="00FE0593"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контракта (дополнительное соглашение), договора при условии отсутствия автоматически загруженных сведений о контракте в ЕИС в сфере закупок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дня, со дня подписания Сторонами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593" w:rsidRPr="00BB50F0" w:rsidTr="00FE0593">
        <w:trPr>
          <w:trHeight w:hRule="exact" w:val="99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Счет, счет – фактура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документов, но не позднее 3 рабочих дней до наступления срока оплаты в соответствии с условиями государственного контракта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593" w:rsidRPr="00BB50F0" w:rsidTr="00FE0593">
        <w:trPr>
          <w:trHeight w:hRule="exact" w:val="114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Акт выполненных работ, оказанных услуг и т.п.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позднее рабочего дня, следующего за днем поступления документа</w:t>
            </w:r>
          </w:p>
        </w:tc>
      </w:tr>
      <w:tr w:rsidR="00FE0593" w:rsidRPr="00BB50F0" w:rsidTr="00FE0593">
        <w:trPr>
          <w:trHeight w:hRule="exact" w:val="106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Документ по движению нефинансовых активов, имущества (акт о приеме – передаче, акт о списании, накладная, т.п.)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позднее рабочего дня, следующего за днем подписания документа</w:t>
            </w:r>
          </w:p>
        </w:tc>
      </w:tr>
      <w:tr w:rsidR="00FE0593" w:rsidRPr="00BB50F0" w:rsidTr="00FE0593">
        <w:trPr>
          <w:trHeight w:hRule="exact" w:val="127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Распорядительный акт о списании задолженности с истекшим сроком давности, нереальной (безнадежной) к взысканию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подписания</w:t>
            </w:r>
          </w:p>
        </w:tc>
      </w:tr>
      <w:tr w:rsidR="00FE0593" w:rsidRPr="00BB50F0" w:rsidTr="00FE0593">
        <w:trPr>
          <w:trHeight w:hRule="exact" w:val="390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Письмо (внутренний служебный документ)  на имя руководителя Субъекта учета на перечисление средств по исполнительным листам, уведомления  о поступлении исполнительного  документа (исполнительный лист, судебный приказ), информация об источнике образования задолженности и кодов бюджетной классификации, заявления  взыскателя с указанием реквизитов счета взыскателя,  на который  должны быть перечислены средства, подлежащие взысканию, запроса-требования, уведомления должника и его структурных (обособленных) подразделений о приостановлении операций по расходованию средств на всех лицевых счетах, документа об отсрочке, о рассрочке или об отложении исполнения судебных актов либо документа, отменяющего или приостанавливающего исполнение судебного акта на основании которого выдан исполнительный документ, заявления взыскателя об отзыве исполнительного документа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 рабочих дней до наступления  </w:t>
            </w:r>
            <w:r w:rsidRPr="00BB5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рока оплаты</w:t>
            </w:r>
          </w:p>
        </w:tc>
      </w:tr>
      <w:tr w:rsidR="00FE0593" w:rsidRPr="00BB50F0" w:rsidTr="00FE0593">
        <w:trPr>
          <w:trHeight w:hRule="exact" w:val="993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 работника Субъекта учета о перечислении денежных средств на банковскую карту под отчет 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рабочего дня, следующего за днем визирования заявления у руководителя </w:t>
            </w:r>
          </w:p>
        </w:tc>
      </w:tr>
      <w:tr w:rsidR="00FE0593" w:rsidRPr="00BB50F0" w:rsidTr="00FE0593">
        <w:trPr>
          <w:trHeight w:hRule="exact" w:val="86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Заявления работника Субъекта учета на перечисление перерасхода по утвержденному авансовому отчету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рабочего дня, следующего за днем визирования заявления у руководителя</w:t>
            </w:r>
          </w:p>
        </w:tc>
      </w:tr>
      <w:tr w:rsidR="00FE0593" w:rsidRPr="00BB50F0" w:rsidTr="00FE0593">
        <w:trPr>
          <w:trHeight w:hRule="exact" w:val="148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Заявления 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работника Субъекта учета  на удержание из заработной платы неизрасходованной суммы, выданной подотчет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рабочего дня, следующего за днем утверждения авансового отчета</w:t>
            </w:r>
          </w:p>
        </w:tc>
      </w:tr>
      <w:tr w:rsidR="00FE0593" w:rsidRPr="00BB50F0" w:rsidTr="00FE0593">
        <w:trPr>
          <w:trHeight w:hRule="exact" w:val="121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Скан-образ распорядительного документа о направлении работника Субъекта учета в командировку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 3 рабочих дня до выезда в командировку</w:t>
            </w:r>
          </w:p>
        </w:tc>
      </w:tr>
      <w:tr w:rsidR="00FE0593" w:rsidRPr="00BB50F0" w:rsidTr="00FE0593">
        <w:trPr>
          <w:trHeight w:hRule="exact" w:val="1766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с приложением подтверждающих документов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E059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431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 день составления и подписания авансового отчета подотчетным лицом</w:t>
            </w:r>
          </w:p>
          <w:p w:rsidR="00FE0593" w:rsidRPr="00BB50F0" w:rsidRDefault="00FE0593" w:rsidP="00FD4466">
            <w:pPr>
              <w:shd w:val="clear" w:color="auto" w:fill="FFFFFF"/>
              <w:tabs>
                <w:tab w:val="left" w:pos="431"/>
              </w:tabs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tabs>
                <w:tab w:val="left" w:pos="431"/>
              </w:tabs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FE0593" w:rsidRPr="00BB50F0" w:rsidRDefault="00FE0593" w:rsidP="00FE059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431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 день утверждения 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авансового отчета на бумажном носителе</w:t>
            </w:r>
          </w:p>
        </w:tc>
      </w:tr>
      <w:tr w:rsidR="00FE0593" w:rsidRPr="00BB50F0" w:rsidTr="00FE0593">
        <w:trPr>
          <w:trHeight w:hRule="exact" w:val="988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задолженности по подотчетным суммам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По запросу Субъекта учета</w:t>
            </w:r>
          </w:p>
        </w:tc>
      </w:tr>
      <w:tr w:rsidR="00FE0593" w:rsidRPr="00BB50F0" w:rsidTr="00FE0593">
        <w:trPr>
          <w:trHeight w:hRule="exact" w:val="247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Скан-образ штатного расписания Субъекта учета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поступления ответственному специалисту Субъекта учета документа на бумажном носителе информации</w:t>
            </w:r>
          </w:p>
        </w:tc>
      </w:tr>
      <w:tr w:rsidR="00FE0593" w:rsidRPr="00BB50F0" w:rsidTr="00FE0593">
        <w:trPr>
          <w:trHeight w:hRule="exact" w:val="148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Анкетные данные работников Субъекта учета 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наступления события</w:t>
            </w:r>
          </w:p>
        </w:tc>
      </w:tr>
      <w:tr w:rsidR="00FE0593" w:rsidRPr="00BB50F0" w:rsidTr="00FE0593">
        <w:trPr>
          <w:trHeight w:hRule="exact" w:val="1566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Табель учета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использования 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рабочего времени 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DB37BD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Направляется в бухгалтерию </w:t>
            </w:r>
            <w:r w:rsidR="00F222C4" w:rsidRPr="00BB50F0">
              <w:rPr>
                <w:rFonts w:ascii="Times New Roman" w:hAnsi="Times New Roman" w:cs="Times New Roman"/>
                <w:sz w:val="24"/>
                <w:szCs w:val="24"/>
              </w:rPr>
              <w:t>до 10 и  22</w:t>
            </w:r>
            <w:r w:rsidR="00DB37BD"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7BD" w:rsidRPr="00BB50F0">
              <w:rPr>
                <w:rFonts w:ascii="Times New Roman" w:hAnsi="Times New Roman" w:cs="Times New Roman"/>
                <w:sz w:val="24"/>
                <w:szCs w:val="24"/>
              </w:rPr>
              <w:t>каждого месяца</w:t>
            </w:r>
          </w:p>
        </w:tc>
      </w:tr>
      <w:tr w:rsidR="00FE0593" w:rsidRPr="00BB50F0" w:rsidTr="00FE0593">
        <w:trPr>
          <w:trHeight w:hRule="exact" w:val="474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1F463E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Электронный документ или копия (скан- образ)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распорядительного документа по личному составу: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 поступлении, переводе и т.п.;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 прекращении (расторжении) служебного контракта (трудового договора); 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 отмене распорядительного документа о прекращении (расторжении) служебного контракта (трудового договора)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трех рабочих дней со дня наступления события*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Не менее чем за три рабочих дня до прекращения (расторжения) трудового договора либо по согласованию с  бухгалтерией*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В день регистрации распорядительного документа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DB37BD">
            <w:pPr>
              <w:shd w:val="clear" w:color="auto" w:fill="FFFFFF"/>
              <w:spacing w:after="0" w:line="240" w:lineRule="atLeast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срок предоставления может быть продлен по согласованию с </w:t>
            </w:r>
            <w:r w:rsidR="00DB37BD"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бухгалтерией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</w:tr>
      <w:tr w:rsidR="00FE0593" w:rsidRPr="00BB50F0" w:rsidTr="00FE0593">
        <w:trPr>
          <w:trHeight w:hRule="exact" w:val="170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Электронный документ или копия (скан- образ)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распорядительного</w:t>
            </w:r>
            <w:r w:rsidRPr="00BB50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документа о  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предоставлении </w:t>
            </w:r>
            <w:r w:rsidRPr="00BB50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отпуска, переносе срока отпуска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 день 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регистрации распорядительного документа, с учетом сроков, установленных законодательством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593" w:rsidRPr="00BB50F0" w:rsidTr="00FE0593">
        <w:trPr>
          <w:trHeight w:hRule="exact" w:val="1335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Электронный документ или копия (скан- образ) </w:t>
            </w:r>
            <w:r w:rsidRPr="00BB50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распорядительного документа о предоставлении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материальной помощи, единовременной выплаты к отпуску, иных выплат, предусмотренных внутренними локальными актами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трех рабочих дней  со дня регистрации распорядительного документа</w:t>
            </w:r>
          </w:p>
        </w:tc>
      </w:tr>
      <w:tr w:rsidR="00FE0593" w:rsidRPr="00BB50F0" w:rsidTr="00FE0593">
        <w:trPr>
          <w:trHeight w:hRule="exact" w:val="156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Копия (скан-образ) распорядительного документа о выплате премии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после подписания распорядительного документа</w:t>
            </w:r>
          </w:p>
        </w:tc>
      </w:tr>
      <w:tr w:rsidR="00FE0593" w:rsidRPr="00BB50F0" w:rsidTr="00FE0593">
        <w:trPr>
          <w:trHeight w:hRule="exact" w:val="1424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Заявление о выплате пособия (оплате отпуска), листок  нетрудоспособности (больничный лист),  иные документы, служащие основанием для начисления пособий за счет </w:t>
            </w:r>
            <w:r w:rsidR="005E0D64"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социального фонда России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, подписанные руководителем Субъекта учета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 день предоставления работником заявления о выплате пособия, листка нетрудоспособности, иных документов служащих основанием для начисления пособий</w:t>
            </w:r>
          </w:p>
        </w:tc>
      </w:tr>
      <w:tr w:rsidR="00FE0593" w:rsidRPr="00BB50F0" w:rsidTr="00FE0593">
        <w:trPr>
          <w:trHeight w:hRule="exact" w:val="97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Исполнительный лист в отношении сотрудников Субъекта учета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37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 течении двух рабочих дней со дня получения исполнительного листа</w:t>
            </w:r>
          </w:p>
        </w:tc>
      </w:tr>
      <w:tr w:rsidR="00FE0593" w:rsidRPr="00BB50F0" w:rsidTr="00FE0593">
        <w:trPr>
          <w:trHeight w:hRule="exact" w:val="106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Заявления </w:t>
            </w:r>
            <w:r w:rsidRPr="00BB50F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на удержание из </w:t>
            </w:r>
            <w:r w:rsidRPr="00BB50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заработной платы, Заявления на предоставление налоговых вычетов с приложением подтверждающих документов,</w:t>
            </w: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на перечисление заработной платы на банковские карты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Не позднее, чем за пять рабочих дней до ближайшего срока выплаты заработной платы</w:t>
            </w:r>
          </w:p>
        </w:tc>
      </w:tr>
      <w:tr w:rsidR="00FE0593" w:rsidRPr="00BB50F0" w:rsidTr="00FE0593">
        <w:trPr>
          <w:trHeight w:hRule="exact" w:val="1275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Справки о доходах (ф.2НДФЛ), Справки для оплаты листка нетрудоспособности с предыдущего места работы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По мере приема работников</w:t>
            </w:r>
          </w:p>
        </w:tc>
      </w:tr>
      <w:tr w:rsidR="00FE0593" w:rsidRPr="00BB50F0" w:rsidTr="00FE0593">
        <w:trPr>
          <w:trHeight w:hRule="exact" w:val="127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Электронный документ Расчетного  листа</w:t>
            </w: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0"/>
              </w:tabs>
              <w:autoSpaceDE w:val="0"/>
              <w:autoSpaceDN w:val="0"/>
              <w:adjustRightInd w:val="0"/>
              <w:spacing w:after="0" w:line="240" w:lineRule="atLeas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дня перечисления заработной платы за вторую половину месяца</w:t>
            </w:r>
          </w:p>
        </w:tc>
      </w:tr>
      <w:tr w:rsidR="00FE0593" w:rsidRPr="00BB50F0" w:rsidTr="00FE0593">
        <w:trPr>
          <w:trHeight w:hRule="exact" w:val="1629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документ и (или) бумажный носитель информации (по мере необходимости),  Справка о заработной плате работника,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Справка о доходах (ф.2НДФЛ), Справка для оплаты листка нетрудоспособности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рабочих дней со дня получения заявления работника, в случае увольнения работника – в день увольнения </w:t>
            </w:r>
          </w:p>
        </w:tc>
      </w:tr>
      <w:tr w:rsidR="00FE0593" w:rsidRPr="00BB50F0" w:rsidTr="00FE0593">
        <w:trPr>
          <w:trHeight w:hRule="exact" w:val="111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Реестр документов, служащих основанием  для начисления доходов в разрезе кодов бюджетной классификации, плательщиков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поступления информации, служащей основанием для начисления доходов</w:t>
            </w:r>
          </w:p>
        </w:tc>
      </w:tr>
      <w:tr w:rsidR="00FE0593" w:rsidRPr="00BB50F0" w:rsidTr="00FE0593">
        <w:trPr>
          <w:trHeight w:hRule="exact" w:val="96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Документы, являющиеся основанием для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отражения расчетов по ущербу и недостачам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58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61"/>
              </w:tabs>
              <w:autoSpaceDE w:val="0"/>
              <w:autoSpaceDN w:val="0"/>
              <w:adjustRightInd w:val="0"/>
              <w:spacing w:after="0" w:line="240" w:lineRule="atLeast"/>
              <w:ind w:left="3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трех рабочих дней со дня подписания 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593" w:rsidRPr="00BB50F0" w:rsidTr="00FE0593">
        <w:trPr>
          <w:trHeight w:hRule="exact" w:val="97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Решения налоговых органов и внебюджетных фондов о применении к Субъекту учета финансовых санкции за нарушение действующего налогового законодательства, полученные почтовой связью</w:t>
            </w:r>
          </w:p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В день поступления</w:t>
            </w:r>
          </w:p>
        </w:tc>
      </w:tr>
      <w:tr w:rsidR="00FE0593" w:rsidRPr="00BB50F0" w:rsidTr="00FE0593">
        <w:trPr>
          <w:trHeight w:hRule="exact" w:val="97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ind w:right="10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Документ о возврате с лицевого счета сумм задатков и обеспечения исполнения государственных контрактов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пяти рабочих дней до даты </w:t>
            </w:r>
            <w:r w:rsidRPr="00BB50F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возврата с лицевого счета сумм задатков и обеспечения исполнения государственных контрактов</w:t>
            </w:r>
          </w:p>
        </w:tc>
      </w:tr>
      <w:tr w:rsidR="00FE0593" w:rsidRPr="00BB50F0" w:rsidTr="00FE0593">
        <w:trPr>
          <w:trHeight w:hRule="exact" w:val="97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Приходн</w:t>
            </w:r>
            <w:r w:rsidRPr="00BB5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ый</w:t>
            </w:r>
            <w:proofErr w:type="spellEnd"/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 ордер </w:t>
            </w:r>
          </w:p>
          <w:p w:rsidR="00FE0593" w:rsidRPr="00BB50F0" w:rsidRDefault="00FE0593" w:rsidP="00FD446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 xml:space="preserve">- Расходный ордер 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осуществления кассовых операций</w:t>
            </w:r>
          </w:p>
        </w:tc>
      </w:tr>
      <w:tr w:rsidR="00FE0593" w:rsidRPr="00BB50F0" w:rsidTr="00FE0593">
        <w:trPr>
          <w:trHeight w:hRule="exact" w:val="97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Документы, служащие основанием для отражения расходов будущих периодов и резервов предстоящих расходов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61"/>
              </w:tabs>
              <w:autoSpaceDE w:val="0"/>
              <w:autoSpaceDN w:val="0"/>
              <w:adjustRightInd w:val="0"/>
              <w:spacing w:after="0" w:line="240" w:lineRule="atLeas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подписания; принятия документов</w:t>
            </w:r>
          </w:p>
        </w:tc>
      </w:tr>
      <w:tr w:rsidR="00FE0593" w:rsidRPr="00BB50F0" w:rsidTr="00FE0593">
        <w:trPr>
          <w:trHeight w:hRule="exact" w:val="121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DD5EA3" w:rsidP="00FD4466">
            <w:pPr>
              <w:shd w:val="clear" w:color="auto" w:fill="FFFFFF"/>
              <w:spacing w:after="0" w:line="240" w:lineRule="atLeast"/>
              <w:ind w:left="-71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Регистры бухгалтерского учета на бумажном носителе</w:t>
            </w: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593" w:rsidRPr="00BB50F0" w:rsidRDefault="00FE0593" w:rsidP="00FD4466">
            <w:pPr>
              <w:tabs>
                <w:tab w:val="left" w:pos="378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593" w:rsidRPr="00BB50F0" w:rsidRDefault="00FE0593" w:rsidP="00FD4466">
            <w:pPr>
              <w:tabs>
                <w:tab w:val="left" w:pos="61"/>
              </w:tabs>
              <w:autoSpaceDE w:val="0"/>
              <w:autoSpaceDN w:val="0"/>
              <w:adjustRightInd w:val="0"/>
              <w:spacing w:after="0" w:line="240" w:lineRule="atLeast"/>
              <w:ind w:left="3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после сдачи годовой отчетности</w:t>
            </w:r>
          </w:p>
          <w:p w:rsidR="00FE0593" w:rsidRPr="00BB50F0" w:rsidRDefault="00FE0593" w:rsidP="00FD4466">
            <w:pPr>
              <w:tabs>
                <w:tab w:val="left" w:pos="61"/>
              </w:tabs>
              <w:autoSpaceDE w:val="0"/>
              <w:autoSpaceDN w:val="0"/>
              <w:adjustRightInd w:val="0"/>
              <w:spacing w:after="0" w:line="240" w:lineRule="atLeast"/>
              <w:ind w:left="3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50F0">
              <w:rPr>
                <w:rFonts w:ascii="Times New Roman" w:hAnsi="Times New Roman" w:cs="Times New Roman"/>
                <w:sz w:val="24"/>
                <w:szCs w:val="24"/>
              </w:rPr>
              <w:t>Расчетно-платежные ведомости (для сведения) – не позднее 10 го числа месяца, следующего за отчетным</w:t>
            </w:r>
          </w:p>
        </w:tc>
      </w:tr>
    </w:tbl>
    <w:p w:rsidR="00585FED" w:rsidRPr="00BB50F0" w:rsidRDefault="00585FED">
      <w:pPr>
        <w:rPr>
          <w:rFonts w:ascii="Times New Roman" w:hAnsi="Times New Roman" w:cs="Times New Roman"/>
          <w:sz w:val="24"/>
          <w:szCs w:val="24"/>
        </w:rPr>
      </w:pPr>
    </w:p>
    <w:sectPr w:rsidR="00585FED" w:rsidRPr="00BB50F0" w:rsidSect="00FD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B176E"/>
    <w:multiLevelType w:val="hybridMultilevel"/>
    <w:tmpl w:val="1D906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E0593"/>
    <w:rsid w:val="001F463E"/>
    <w:rsid w:val="00585FED"/>
    <w:rsid w:val="005E0D64"/>
    <w:rsid w:val="0065383B"/>
    <w:rsid w:val="009A1A29"/>
    <w:rsid w:val="00AA2B49"/>
    <w:rsid w:val="00B20BCA"/>
    <w:rsid w:val="00BB50F0"/>
    <w:rsid w:val="00DB37BD"/>
    <w:rsid w:val="00DD5EA3"/>
    <w:rsid w:val="00F222C4"/>
    <w:rsid w:val="00FD6CA0"/>
    <w:rsid w:val="00FE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 Знак"/>
    <w:basedOn w:val="a"/>
    <w:next w:val="a"/>
    <w:uiPriority w:val="10"/>
    <w:qFormat/>
    <w:rsid w:val="00FE0593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1">
    <w:name w:val="Название Знак1"/>
    <w:link w:val="a4"/>
    <w:uiPriority w:val="10"/>
    <w:rsid w:val="00FE0593"/>
    <w:rPr>
      <w:rFonts w:ascii="Times New Roman" w:hAnsi="Times New Roman"/>
      <w:b/>
      <w:spacing w:val="5"/>
      <w:kern w:val="28"/>
      <w:sz w:val="28"/>
      <w:szCs w:val="52"/>
    </w:rPr>
  </w:style>
  <w:style w:type="paragraph" w:styleId="a4">
    <w:name w:val="Title"/>
    <w:basedOn w:val="a"/>
    <w:next w:val="a"/>
    <w:link w:val="1"/>
    <w:uiPriority w:val="10"/>
    <w:qFormat/>
    <w:rsid w:val="00FE0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a5">
    <w:name w:val="Название Знак"/>
    <w:basedOn w:val="a0"/>
    <w:link w:val="a4"/>
    <w:uiPriority w:val="10"/>
    <w:rsid w:val="00FE0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9270A-C6D4-48BC-AFDB-2FB641E4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10</cp:revision>
  <dcterms:created xsi:type="dcterms:W3CDTF">2024-06-17T06:51:00Z</dcterms:created>
  <dcterms:modified xsi:type="dcterms:W3CDTF">2024-07-29T06:42:00Z</dcterms:modified>
</cp:coreProperties>
</file>