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E742ED" w:rsidRPr="00E814EF" w:rsidTr="004A56C5">
        <w:trPr>
          <w:trHeight w:val="3773"/>
        </w:trPr>
        <w:tc>
          <w:tcPr>
            <w:tcW w:w="4788" w:type="dxa"/>
            <w:shd w:val="clear" w:color="auto" w:fill="auto"/>
          </w:tcPr>
          <w:p w:rsidR="00E742ED" w:rsidRPr="00E814EF" w:rsidRDefault="00E742ED" w:rsidP="004A56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bookmark8"/>
            <w:bookmarkStart w:id="1" w:name="bookmark6"/>
            <w:bookmarkStart w:id="2" w:name="bookmark7"/>
            <w:bookmarkStart w:id="3" w:name="bookmark9"/>
            <w:bookmarkEnd w:id="0"/>
            <w:r w:rsidRPr="00E814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E742ED" w:rsidRPr="00E814EF" w:rsidRDefault="00E742ED" w:rsidP="004A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742ED" w:rsidRPr="00E814EF" w:rsidRDefault="00E742ED" w:rsidP="004A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14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  </w:t>
            </w:r>
          </w:p>
          <w:p w:rsidR="00E742ED" w:rsidRPr="00E814EF" w:rsidRDefault="00E742ED" w:rsidP="004A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14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E742ED" w:rsidRPr="00E814EF" w:rsidRDefault="00E742ED" w:rsidP="004A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14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«Горно-Алтайский государственный университет»</w:t>
            </w:r>
          </w:p>
          <w:p w:rsidR="00E742ED" w:rsidRPr="00E814EF" w:rsidRDefault="00E742ED" w:rsidP="004A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(ФГБОУ ВО </w:t>
            </w:r>
            <w:r w:rsidRPr="00E814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ГАГУ, ГАГУ,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14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Горно-Алтайский государственный университет) </w:t>
            </w:r>
          </w:p>
          <w:p w:rsidR="00E742ED" w:rsidRPr="00E814EF" w:rsidRDefault="00E742ED" w:rsidP="004A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742ED" w:rsidRPr="00E814EF" w:rsidRDefault="00E742ED" w:rsidP="004A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14E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ПОЛОЖЕНИЕ</w:t>
            </w:r>
          </w:p>
          <w:p w:rsidR="00E742ED" w:rsidRPr="00AB1896" w:rsidRDefault="00E742ED" w:rsidP="004A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u w:val="single"/>
                <w:lang w:eastAsia="ru-RU"/>
              </w:rPr>
            </w:pPr>
            <w:r w:rsidRPr="008C4219">
              <w:rPr>
                <w:rFonts w:ascii="Times New Roman" w:eastAsia="Times New Roman" w:hAnsi="Times New Roman"/>
                <w:sz w:val="28"/>
                <w:szCs w:val="24"/>
                <w:u w:val="single"/>
                <w:lang w:eastAsia="ru-RU"/>
              </w:rPr>
              <w:t>30.01.2025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B189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№ </w:t>
            </w:r>
            <w:r w:rsidRPr="002B5C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118F1" w:rsidRPr="006118F1">
              <w:rPr>
                <w:rFonts w:ascii="Times New Roman" w:eastAsia="Times New Roman" w:hAnsi="Times New Roman"/>
                <w:sz w:val="28"/>
                <w:szCs w:val="24"/>
                <w:u w:val="single"/>
                <w:lang w:eastAsia="ru-RU"/>
              </w:rPr>
              <w:t>01-05-15</w:t>
            </w:r>
          </w:p>
          <w:p w:rsidR="00E742ED" w:rsidRPr="00E814EF" w:rsidRDefault="00E742ED" w:rsidP="004A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E742ED" w:rsidRPr="00E742ED" w:rsidRDefault="00E742ED" w:rsidP="00E742ED">
            <w:pPr>
              <w:pStyle w:val="13"/>
              <w:ind w:firstLine="0"/>
              <w:jc w:val="center"/>
              <w:rPr>
                <w:b/>
                <w:sz w:val="28"/>
                <w:szCs w:val="28"/>
              </w:rPr>
            </w:pPr>
            <w:r w:rsidRPr="00E814E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742ED">
              <w:rPr>
                <w:b/>
                <w:sz w:val="28"/>
                <w:szCs w:val="28"/>
              </w:rPr>
              <w:t xml:space="preserve">о Центре </w:t>
            </w:r>
            <w:r w:rsidRPr="00E742ED">
              <w:rPr>
                <w:b/>
                <w:color w:val="000000"/>
                <w:sz w:val="28"/>
                <w:szCs w:val="28"/>
              </w:rPr>
              <w:t>по информационной политике и связям с общественностью</w:t>
            </w:r>
          </w:p>
          <w:p w:rsidR="00E742ED" w:rsidRPr="00E742ED" w:rsidRDefault="00E742ED" w:rsidP="00E7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4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Горно-Алтайского</w:t>
            </w:r>
            <w:r w:rsidRPr="00E7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государственного университета</w:t>
            </w:r>
            <w:r w:rsidRPr="00E7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742ED" w:rsidRPr="00E814EF" w:rsidRDefault="00E742ED" w:rsidP="004A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shd w:val="clear" w:color="auto" w:fill="auto"/>
          </w:tcPr>
          <w:p w:rsidR="00E742ED" w:rsidRPr="00E814EF" w:rsidRDefault="00E742ED" w:rsidP="004A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2ED" w:rsidRPr="00E814EF" w:rsidRDefault="00E742ED" w:rsidP="004A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4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E742ED" w:rsidRPr="00E814EF" w:rsidRDefault="00E742ED" w:rsidP="004A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4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решением Ученого совета Горно-Алтайского государственного университета</w:t>
            </w:r>
          </w:p>
          <w:p w:rsidR="00E742ED" w:rsidRPr="00AB1896" w:rsidRDefault="00E742ED" w:rsidP="004A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1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AB1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AB1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AB1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742ED" w:rsidRPr="00E814EF" w:rsidRDefault="00E742ED" w:rsidP="004A5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742ED" w:rsidRPr="00E814EF" w:rsidRDefault="00E742ED" w:rsidP="004A5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742ED" w:rsidRPr="00E814EF" w:rsidRDefault="00E742ED" w:rsidP="004A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07D0E" w:rsidRDefault="003C06B9">
      <w:pPr>
        <w:pStyle w:val="3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  <w:bookmarkEnd w:id="1"/>
      <w:bookmarkEnd w:id="2"/>
      <w:bookmarkEnd w:id="3"/>
    </w:p>
    <w:p w:rsidR="00A07D0E" w:rsidRDefault="00A07D0E">
      <w:pPr>
        <w:pStyle w:val="34"/>
        <w:spacing w:after="0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0"/>
      <w:bookmarkEnd w:id="5"/>
      <w:r>
        <w:rPr>
          <w:rFonts w:ascii="Times New Roman" w:hAnsi="Times New Roman" w:cs="Times New Roman"/>
          <w:sz w:val="28"/>
          <w:szCs w:val="28"/>
        </w:rPr>
        <w:t>1.1. Центр по информационной политике и связям с общественностью (далее - Центр) является структурным подразделением федерального государственного бюджетного образовательного учреждения высшего образования «Горно-Алтайский государственный университет» (далее - Университет).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1"/>
      <w:bookmarkEnd w:id="6"/>
      <w:r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ректору, либо лицу, его замещающему. 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2"/>
      <w:bookmarkEnd w:id="7"/>
      <w:r>
        <w:rPr>
          <w:rFonts w:ascii="Times New Roman" w:hAnsi="Times New Roman" w:cs="Times New Roman"/>
          <w:sz w:val="28"/>
          <w:szCs w:val="28"/>
        </w:rPr>
        <w:t xml:space="preserve">1.3. Основной целью </w:t>
      </w:r>
      <w:r>
        <w:rPr>
          <w:rFonts w:ascii="Times New Roman" w:hAnsi="Times New Roman" w:cs="Times New Roman"/>
          <w:bCs/>
          <w:sz w:val="28"/>
          <w:szCs w:val="28"/>
        </w:rPr>
        <w:t>Центра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создание благоприятных информационных условий для достижения целей и решения задач стратегического развития Университета, создание уникального публичного образа Университета, с новыми возможностями образования, развития науки, карьеры и профессионального консалтинга.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3"/>
      <w:bookmarkEnd w:id="8"/>
      <w:r>
        <w:rPr>
          <w:rFonts w:ascii="Times New Roman" w:hAnsi="Times New Roman" w:cs="Times New Roman"/>
          <w:sz w:val="28"/>
          <w:szCs w:val="28"/>
        </w:rPr>
        <w:t xml:space="preserve">1.4. В своей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руководствуется: федеральными законами, актами Президента Российской Федерации и Правительства Российской Федерации, приказами и распоряжениями Министерства просвещения Российской Федерации, Министерства науки и высшего образования Российской Федерации, Уставом Университета, решениями Ученого совета Университета, приказами и распоряжениями ректора Университета, либо лица, его замещающего, настоящим Положением и иными нормативными правовыми актами.</w:t>
      </w:r>
    </w:p>
    <w:p w:rsidR="00A07D0E" w:rsidRDefault="00A0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0E" w:rsidRDefault="003C06B9">
      <w:pPr>
        <w:pStyle w:val="af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16"/>
      <w:bookmarkStart w:id="10" w:name="bookmark14"/>
      <w:bookmarkStart w:id="11" w:name="bookmark15"/>
      <w:bookmarkStart w:id="12" w:name="bookmark17"/>
      <w:bookmarkEnd w:id="9"/>
      <w:r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bookmarkEnd w:id="10"/>
      <w:bookmarkEnd w:id="11"/>
      <w:bookmarkEnd w:id="12"/>
    </w:p>
    <w:p w:rsidR="00A07D0E" w:rsidRDefault="00A07D0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8"/>
      <w:bookmarkEnd w:id="13"/>
      <w:r>
        <w:rPr>
          <w:rFonts w:ascii="Times New Roman" w:hAnsi="Times New Roman" w:cs="Times New Roman"/>
          <w:sz w:val="28"/>
          <w:szCs w:val="28"/>
        </w:rPr>
        <w:t xml:space="preserve">2.1 Основными задачами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9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>2.1.1. Анализ внешней информационной среды, направленный на изучение отношения к бренду и деятельности Университета в целом; положения Университета на рынке; взаимоотношений с целевыми аудиториями, репутации.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0"/>
      <w:bookmarkEnd w:id="15"/>
      <w:r>
        <w:rPr>
          <w:rFonts w:ascii="Times New Roman" w:hAnsi="Times New Roman" w:cs="Times New Roman"/>
          <w:sz w:val="28"/>
          <w:szCs w:val="28"/>
        </w:rPr>
        <w:t xml:space="preserve"> 2.1.2. Анализ внутренней информационной среды Университета, направленный на формирование адекватного представления о положении Университета; правильное восприятие целей и направлений развития Университета у внутренней аудитории.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1"/>
      <w:bookmarkEnd w:id="16"/>
      <w:r>
        <w:rPr>
          <w:rFonts w:ascii="Times New Roman" w:hAnsi="Times New Roman" w:cs="Times New Roman"/>
          <w:sz w:val="28"/>
          <w:szCs w:val="28"/>
        </w:rPr>
        <w:t>2.1.3. Определение на базе проведенного анализа задач и целей взаимодействия с целевыми аудиториями, формирование планов, их реализация и контроль исполнения, включая взаимодействие и информационный обмен со СМИ, сторонними организациями, представителями целевых аудиторий.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2"/>
      <w:bookmarkEnd w:id="17"/>
      <w:r>
        <w:rPr>
          <w:rFonts w:ascii="Times New Roman" w:hAnsi="Times New Roman" w:cs="Times New Roman"/>
          <w:sz w:val="28"/>
          <w:szCs w:val="28"/>
        </w:rPr>
        <w:t>2.1.4. Улучшение имиджа Университета, которое в свою очередь состоит из следующих задач: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плотности и повышение качества информационного потока об Университете для расширения числа лояльных представителей целевых аудиторий г. Горно-Алтайска, Республики Алтай, территории Российской Федерации, а также за рубежом;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3"/>
      <w:bookmarkEnd w:id="18"/>
      <w:r>
        <w:rPr>
          <w:rFonts w:ascii="Times New Roman" w:hAnsi="Times New Roman" w:cs="Times New Roman"/>
          <w:sz w:val="28"/>
          <w:szCs w:val="28"/>
        </w:rPr>
        <w:t>- ориентация на профилирование информационных поводов (научная и образовательная деятельность, государственная политика в сфере образования, общественно-социальная активность) в соответствии с профилем деятельности Университета;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24"/>
      <w:bookmarkEnd w:id="19"/>
      <w:r>
        <w:rPr>
          <w:rFonts w:ascii="Times New Roman" w:hAnsi="Times New Roman" w:cs="Times New Roman"/>
          <w:sz w:val="28"/>
          <w:szCs w:val="28"/>
        </w:rPr>
        <w:t>- внедрение собственных уникальных поводов для роста предметных упоминаний Университета в информационном поле общественно-социальных и научных СМИ России;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5"/>
      <w:bookmarkEnd w:id="20"/>
      <w:r>
        <w:rPr>
          <w:rFonts w:ascii="Times New Roman" w:hAnsi="Times New Roman" w:cs="Times New Roman"/>
          <w:sz w:val="28"/>
          <w:szCs w:val="28"/>
        </w:rPr>
        <w:t>- развитие участия в информационной кампании Университета, партнеров Университета из академической, деловой и правительственной среды;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6"/>
      <w:bookmarkEnd w:id="21"/>
      <w:r>
        <w:rPr>
          <w:rFonts w:ascii="Times New Roman" w:hAnsi="Times New Roman" w:cs="Times New Roman"/>
          <w:sz w:val="28"/>
          <w:szCs w:val="28"/>
        </w:rPr>
        <w:t>- ослабление репутационных рисков Университета за счет роста позитивного информационного потока и применения антикризисных коммуникаций.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7"/>
      <w:bookmarkEnd w:id="22"/>
      <w:r>
        <w:rPr>
          <w:rFonts w:ascii="Times New Roman" w:hAnsi="Times New Roman" w:cs="Times New Roman"/>
          <w:sz w:val="28"/>
          <w:szCs w:val="28"/>
        </w:rPr>
        <w:t>2.1.5. Увеличение конкурентоспособности Университета на рынке образовательных услуг, а именно: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28"/>
      <w:bookmarkEnd w:id="23"/>
      <w:r>
        <w:rPr>
          <w:rFonts w:ascii="Times New Roman" w:hAnsi="Times New Roman" w:cs="Times New Roman"/>
          <w:sz w:val="28"/>
          <w:szCs w:val="28"/>
        </w:rPr>
        <w:t>- организацию PR-кампаний и отдельных мероприятий, включая пресс-конференции, интервью экспертов и руководства Университета с представителями СМИ и другую деятельность, направленную на прямое или косвенное информирование целевых аудиторий о деятельности Университета, выстраивание целевого образа, формирование репутации Университета;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29"/>
      <w:bookmarkEnd w:id="24"/>
      <w:r>
        <w:rPr>
          <w:rFonts w:ascii="Times New Roman" w:hAnsi="Times New Roman" w:cs="Times New Roman"/>
          <w:sz w:val="28"/>
          <w:szCs w:val="28"/>
        </w:rPr>
        <w:t>- развитие внутрикорпоративных коммуникаций в части развития информированности внутренних целевых аудиторий о деятельности, мероприятиях, управленческих решений руководства и других структурных подразделений Университета;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30"/>
      <w:bookmarkEnd w:id="25"/>
      <w:r>
        <w:rPr>
          <w:rFonts w:ascii="Times New Roman" w:hAnsi="Times New Roman" w:cs="Times New Roman"/>
          <w:sz w:val="28"/>
          <w:szCs w:val="28"/>
        </w:rPr>
        <w:t>- другую деятельность, направленную на формирование у целевых аудиторий позитивного имиджа, репутации и представления об Университете.</w:t>
      </w:r>
    </w:p>
    <w:p w:rsidR="00A07D0E" w:rsidRDefault="00A0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0E" w:rsidRDefault="003C06B9">
      <w:pPr>
        <w:pStyle w:val="af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bookmark33"/>
      <w:bookmarkStart w:id="27" w:name="bookmark31"/>
      <w:bookmarkStart w:id="28" w:name="bookmark32"/>
      <w:bookmarkStart w:id="29" w:name="bookmark34"/>
      <w:bookmarkEnd w:id="26"/>
      <w:r>
        <w:rPr>
          <w:rFonts w:ascii="Times New Roman" w:hAnsi="Times New Roman" w:cs="Times New Roman"/>
          <w:b/>
          <w:sz w:val="28"/>
          <w:szCs w:val="28"/>
        </w:rPr>
        <w:t>Функции</w:t>
      </w:r>
      <w:bookmarkEnd w:id="27"/>
      <w:bookmarkEnd w:id="28"/>
      <w:bookmarkEnd w:id="29"/>
    </w:p>
    <w:p w:rsidR="00A07D0E" w:rsidRDefault="00A07D0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35"/>
      <w:bookmarkStart w:id="31" w:name="bookmark36"/>
      <w:bookmarkEnd w:id="30"/>
      <w:bookmarkEnd w:id="31"/>
      <w:r>
        <w:rPr>
          <w:rFonts w:ascii="Times New Roman" w:hAnsi="Times New Roman" w:cs="Times New Roman"/>
          <w:sz w:val="28"/>
          <w:szCs w:val="28"/>
        </w:rPr>
        <w:t xml:space="preserve">3.1. В соответствии с возложенными задачами </w:t>
      </w:r>
      <w:r>
        <w:rPr>
          <w:rFonts w:ascii="Times New Roman" w:hAnsi="Times New Roman" w:cs="Times New Roman"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основные функции: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Формирование стратегии информационного освещения деятельности университета</w:t>
      </w:r>
      <w:bookmarkStart w:id="32" w:name="bookmark37"/>
      <w:bookmarkEnd w:id="32"/>
      <w:r>
        <w:rPr>
          <w:rFonts w:ascii="Times New Roman" w:hAnsi="Times New Roman" w:cs="Times New Roman"/>
          <w:sz w:val="28"/>
          <w:szCs w:val="28"/>
        </w:rPr>
        <w:t>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Разработка и реализация коммуникационной программы по созданию и укреплению имиджа университета;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38"/>
      <w:bookmarkEnd w:id="33"/>
      <w:r>
        <w:rPr>
          <w:rFonts w:ascii="Times New Roman" w:hAnsi="Times New Roman" w:cs="Times New Roman"/>
          <w:sz w:val="28"/>
          <w:szCs w:val="28"/>
        </w:rPr>
        <w:t>3.1.3. Выстраивание эффективных отношений со средствами массовой информации;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39"/>
      <w:bookmarkEnd w:id="34"/>
      <w:r>
        <w:rPr>
          <w:rFonts w:ascii="Times New Roman" w:hAnsi="Times New Roman" w:cs="Times New Roman"/>
          <w:sz w:val="28"/>
          <w:szCs w:val="28"/>
        </w:rPr>
        <w:t>3.1.4. Формирование пула экспертов, для предоставления в СМИ экспертного мнения по основным вопросам, разрабатываемым Университетом;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40"/>
      <w:bookmarkEnd w:id="35"/>
      <w:r>
        <w:rPr>
          <w:rFonts w:ascii="Times New Roman" w:hAnsi="Times New Roman" w:cs="Times New Roman"/>
          <w:sz w:val="28"/>
          <w:szCs w:val="28"/>
        </w:rPr>
        <w:t>3.1.5. Подготовка и распространение в СМИ официальных сообщений, пресс-релизов и других информационных материалов по различным вопросам деятельности Университета;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41"/>
      <w:bookmarkEnd w:id="36"/>
      <w:r>
        <w:rPr>
          <w:rFonts w:ascii="Times New Roman" w:hAnsi="Times New Roman" w:cs="Times New Roman"/>
          <w:sz w:val="28"/>
          <w:szCs w:val="28"/>
        </w:rPr>
        <w:t>3.1.6. Освещение участия Университета во внешних мероприятиях.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42"/>
      <w:bookmarkEnd w:id="37"/>
      <w:r>
        <w:rPr>
          <w:rFonts w:ascii="Times New Roman" w:hAnsi="Times New Roman" w:cs="Times New Roman"/>
          <w:sz w:val="28"/>
          <w:szCs w:val="28"/>
        </w:rPr>
        <w:t>3.1.7. Освещение деятельности Университета и его подразделений в СМИ,  на официальном сайте и социальных сетях Университета;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43"/>
      <w:bookmarkEnd w:id="38"/>
      <w:r>
        <w:rPr>
          <w:rFonts w:ascii="Times New Roman" w:hAnsi="Times New Roman" w:cs="Times New Roman"/>
          <w:sz w:val="28"/>
          <w:szCs w:val="28"/>
        </w:rPr>
        <w:t>3.1.8. Обеспечение взаимодействия Университета и его структурных подразделений со СМИ;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44"/>
      <w:bookmarkEnd w:id="39"/>
      <w:r>
        <w:rPr>
          <w:rFonts w:ascii="Times New Roman" w:hAnsi="Times New Roman" w:cs="Times New Roman"/>
          <w:sz w:val="28"/>
          <w:szCs w:val="28"/>
        </w:rPr>
        <w:t>3.1.9. Информационное сопровождение официального сайта и социальных сетей Университета;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45"/>
      <w:bookmarkEnd w:id="40"/>
      <w:r>
        <w:rPr>
          <w:rFonts w:ascii="Times New Roman" w:hAnsi="Times New Roman" w:cs="Times New Roman"/>
          <w:sz w:val="28"/>
          <w:szCs w:val="28"/>
        </w:rPr>
        <w:t>3.1.10. Контроль за соблюдением нормативных требований к размещению информации на официальном сайте Университета, страницах структурных подразделений;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46"/>
      <w:bookmarkStart w:id="42" w:name="bookmark47"/>
      <w:bookmarkStart w:id="43" w:name="bookmark48"/>
      <w:bookmarkEnd w:id="41"/>
      <w:bookmarkEnd w:id="42"/>
      <w:bookmarkEnd w:id="43"/>
      <w:r>
        <w:rPr>
          <w:rFonts w:ascii="Times New Roman" w:hAnsi="Times New Roman" w:cs="Times New Roman"/>
          <w:sz w:val="28"/>
          <w:szCs w:val="28"/>
        </w:rPr>
        <w:t>3.1.11. Налаживание обратной связи с целевыми аудиториями и аналитиками;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49"/>
      <w:bookmarkEnd w:id="44"/>
      <w:r>
        <w:rPr>
          <w:rFonts w:ascii="Times New Roman" w:hAnsi="Times New Roman" w:cs="Times New Roman"/>
          <w:sz w:val="28"/>
          <w:szCs w:val="28"/>
        </w:rPr>
        <w:t>3.1.12. Помощь подразделениям университета в подготовке информационных материалов и взаимодействии со СМИ;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3.1.13. Координация деятельности студенческого медиацентра Университета. </w:t>
      </w:r>
    </w:p>
    <w:p w:rsidR="00A07D0E" w:rsidRDefault="00A0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0E" w:rsidRDefault="003C06B9">
      <w:pPr>
        <w:spacing w:after="0" w:line="240" w:lineRule="auto"/>
        <w:ind w:firstLine="709"/>
        <w:jc w:val="center"/>
      </w:pPr>
      <w:bookmarkStart w:id="45" w:name="bookmark52"/>
      <w:bookmarkStart w:id="46" w:name="bookmark50"/>
      <w:bookmarkStart w:id="47" w:name="bookmark51"/>
      <w:bookmarkStart w:id="48" w:name="bookmark53"/>
      <w:bookmarkEnd w:id="45"/>
      <w:r>
        <w:rPr>
          <w:rFonts w:ascii="Times New Roman" w:hAnsi="Times New Roman" w:cs="Times New Roman"/>
          <w:b/>
          <w:sz w:val="28"/>
          <w:szCs w:val="28"/>
        </w:rPr>
        <w:t>4. Структура</w:t>
      </w:r>
      <w:bookmarkEnd w:id="46"/>
      <w:bookmarkEnd w:id="47"/>
      <w:bookmarkEnd w:id="48"/>
    </w:p>
    <w:p w:rsidR="00A07D0E" w:rsidRDefault="00A07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D0E" w:rsidRDefault="003C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54"/>
      <w:bookmarkEnd w:id="49"/>
      <w:r>
        <w:rPr>
          <w:rFonts w:ascii="Times New Roman" w:hAnsi="Times New Roman" w:cs="Times New Roman"/>
          <w:bCs/>
          <w:sz w:val="28"/>
          <w:szCs w:val="28"/>
        </w:rPr>
        <w:t>4.1.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возглавляет Руководитель центра по информационной политике и связям с общественностью, назначаемый и освобождаемый от должности приказом ректора Университета, либо лица, его замещающего.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по информационной политике и связям с общественностью: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bookmark55"/>
      <w:bookmarkEnd w:id="50"/>
      <w:r>
        <w:rPr>
          <w:rFonts w:ascii="Times New Roman" w:hAnsi="Times New Roman" w:cs="Times New Roman"/>
          <w:sz w:val="28"/>
          <w:szCs w:val="28"/>
        </w:rPr>
        <w:t>4.1.1. Представляет проректору по молодежной политике и воспитательной деятельности: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56"/>
      <w:bookmarkEnd w:id="51"/>
      <w:r>
        <w:rPr>
          <w:rFonts w:ascii="Times New Roman" w:hAnsi="Times New Roman" w:cs="Times New Roman"/>
          <w:sz w:val="28"/>
          <w:szCs w:val="28"/>
        </w:rPr>
        <w:t>- проект Положения о Центре;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57"/>
      <w:bookmarkEnd w:id="52"/>
      <w:r>
        <w:rPr>
          <w:rFonts w:ascii="Times New Roman" w:hAnsi="Times New Roman" w:cs="Times New Roman"/>
          <w:sz w:val="28"/>
          <w:szCs w:val="28"/>
        </w:rPr>
        <w:t>- предложения по кандидатурам на должности работников Центра;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58"/>
      <w:bookmarkEnd w:id="53"/>
      <w:r>
        <w:rPr>
          <w:rFonts w:ascii="Times New Roman" w:hAnsi="Times New Roman" w:cs="Times New Roman"/>
          <w:sz w:val="28"/>
          <w:szCs w:val="28"/>
        </w:rPr>
        <w:lastRenderedPageBreak/>
        <w:t>- ежегодный план работы Центра и отчет о его выполнении.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59"/>
      <w:bookmarkEnd w:id="54"/>
      <w:r>
        <w:rPr>
          <w:rFonts w:ascii="Times New Roman" w:hAnsi="Times New Roman" w:cs="Times New Roman"/>
          <w:sz w:val="28"/>
          <w:szCs w:val="28"/>
        </w:rPr>
        <w:t>4.1.2. Определяет и согласовывает перспективные направления развития Центра;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bookmark60"/>
      <w:bookmarkEnd w:id="55"/>
      <w:r>
        <w:rPr>
          <w:rFonts w:ascii="Times New Roman" w:hAnsi="Times New Roman" w:cs="Times New Roman"/>
          <w:sz w:val="28"/>
          <w:szCs w:val="28"/>
        </w:rPr>
        <w:t>4.1.3.  Организует работу Центра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несет полную ответственность за его деятельность;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61"/>
      <w:bookmarkEnd w:id="56"/>
      <w:r>
        <w:rPr>
          <w:rFonts w:ascii="Times New Roman" w:hAnsi="Times New Roman" w:cs="Times New Roman"/>
          <w:sz w:val="28"/>
          <w:szCs w:val="28"/>
        </w:rPr>
        <w:t>4.1.4. Представляет в установленном порядке к поощрению работников Центра;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bookmark62"/>
      <w:bookmarkEnd w:id="57"/>
      <w:r>
        <w:rPr>
          <w:rFonts w:ascii="Times New Roman" w:hAnsi="Times New Roman" w:cs="Times New Roman"/>
          <w:sz w:val="28"/>
          <w:szCs w:val="28"/>
        </w:rPr>
        <w:t>4.1.5. Консультирует работников Университета по вопросам, входящим в компетенцию Центра.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bookmark63"/>
      <w:bookmarkEnd w:id="58"/>
      <w:r>
        <w:rPr>
          <w:rFonts w:ascii="Times New Roman" w:hAnsi="Times New Roman" w:cs="Times New Roman"/>
          <w:sz w:val="28"/>
          <w:szCs w:val="28"/>
        </w:rPr>
        <w:t>4.2. Штатное расписание Центра утверждает ректор Университета, либо лицо, его замещающее.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66"/>
      <w:bookmarkEnd w:id="59"/>
      <w:r>
        <w:rPr>
          <w:rFonts w:ascii="Times New Roman" w:hAnsi="Times New Roman" w:cs="Times New Roman"/>
          <w:sz w:val="28"/>
          <w:szCs w:val="28"/>
        </w:rPr>
        <w:t>4.3. Работники Центра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назначаются на должность и освобождаются от должности приказом ректора, либо лица его замещающего, по представлению руководителя Центра.</w:t>
      </w:r>
    </w:p>
    <w:p w:rsidR="00A07D0E" w:rsidRDefault="00A0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0E" w:rsidRDefault="003C06B9">
      <w:pPr>
        <w:pStyle w:val="af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0" w:name="bookmark69"/>
      <w:bookmarkStart w:id="61" w:name="bookmark67"/>
      <w:bookmarkStart w:id="62" w:name="bookmark68"/>
      <w:bookmarkStart w:id="63" w:name="bookmark70"/>
      <w:bookmarkEnd w:id="60"/>
      <w:r>
        <w:rPr>
          <w:rFonts w:ascii="Times New Roman" w:hAnsi="Times New Roman" w:cs="Times New Roman"/>
          <w:b/>
          <w:sz w:val="28"/>
          <w:szCs w:val="28"/>
        </w:rPr>
        <w:t>Взаимодействие с другими подразделениями</w:t>
      </w:r>
      <w:bookmarkEnd w:id="61"/>
      <w:bookmarkEnd w:id="62"/>
      <w:bookmarkEnd w:id="63"/>
    </w:p>
    <w:p w:rsidR="00A07D0E" w:rsidRDefault="00A07D0E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bookmark71"/>
      <w:bookmarkEnd w:id="64"/>
      <w:r>
        <w:rPr>
          <w:rFonts w:ascii="Times New Roman" w:hAnsi="Times New Roman" w:cs="Times New Roman"/>
          <w:sz w:val="28"/>
          <w:szCs w:val="28"/>
        </w:rPr>
        <w:t>5.1. Проректор по молодежной политике и воспитательной деятельности координирует информационное сопровождение деятельности Университета, его структурных подразделений.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bookmark72"/>
      <w:bookmarkEnd w:id="65"/>
      <w:r>
        <w:rPr>
          <w:rFonts w:ascii="Times New Roman" w:hAnsi="Times New Roman" w:cs="Times New Roman"/>
          <w:sz w:val="28"/>
          <w:szCs w:val="28"/>
        </w:rPr>
        <w:t>5.2. Проректоры по направлениям предоставляют информацию о деятельности Университета по направлениям своей ответственности.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bookmark73"/>
      <w:bookmarkEnd w:id="66"/>
      <w:r>
        <w:rPr>
          <w:rFonts w:ascii="Times New Roman" w:hAnsi="Times New Roman" w:cs="Times New Roman"/>
          <w:bCs/>
          <w:sz w:val="28"/>
          <w:szCs w:val="28"/>
        </w:rPr>
        <w:t xml:space="preserve">5.3. Центр </w:t>
      </w:r>
      <w:r>
        <w:rPr>
          <w:rFonts w:ascii="Times New Roman" w:hAnsi="Times New Roman" w:cs="Times New Roman"/>
          <w:sz w:val="28"/>
          <w:szCs w:val="28"/>
        </w:rPr>
        <w:t xml:space="preserve">принимает к исполнению приказы и распоряжения ректора Университета, либо лица его замещающего, решения Ученого совета, относящиеся к сфере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Центра.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5.4. Центр взаимодействует со всеми структурными подразделениями, участвующими в реализации информационной политики Университета. </w:t>
      </w:r>
      <w:bookmarkStart w:id="67" w:name="bookmark74"/>
      <w:bookmarkEnd w:id="67"/>
    </w:p>
    <w:p w:rsidR="00A07D0E" w:rsidRDefault="00A0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0E" w:rsidRDefault="003C06B9">
      <w:pPr>
        <w:spacing w:after="0" w:line="240" w:lineRule="auto"/>
        <w:ind w:firstLine="709"/>
        <w:jc w:val="center"/>
      </w:pPr>
      <w:bookmarkStart w:id="68" w:name="bookmark77"/>
      <w:bookmarkStart w:id="69" w:name="bookmark75"/>
      <w:bookmarkStart w:id="70" w:name="bookmark76"/>
      <w:bookmarkStart w:id="71" w:name="bookmark78"/>
      <w:bookmarkEnd w:id="68"/>
      <w:r>
        <w:rPr>
          <w:rFonts w:ascii="Times New Roman" w:hAnsi="Times New Roman" w:cs="Times New Roman"/>
          <w:b/>
          <w:sz w:val="28"/>
          <w:szCs w:val="28"/>
        </w:rPr>
        <w:t>6. Права</w:t>
      </w:r>
      <w:bookmarkEnd w:id="69"/>
      <w:bookmarkEnd w:id="70"/>
      <w:bookmarkEnd w:id="71"/>
    </w:p>
    <w:p w:rsidR="00A07D0E" w:rsidRDefault="00A07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bookmark79"/>
      <w:bookmarkEnd w:id="72"/>
      <w:r>
        <w:rPr>
          <w:rFonts w:ascii="Times New Roman" w:hAnsi="Times New Roman" w:cs="Times New Roman"/>
          <w:sz w:val="28"/>
          <w:szCs w:val="28"/>
        </w:rPr>
        <w:t>6.1. Для осуществления своей деятельности в рамках возложенных задач и функций Центр имеет право: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bookmark80"/>
      <w:bookmarkEnd w:id="73"/>
      <w:r>
        <w:rPr>
          <w:rFonts w:ascii="Times New Roman" w:hAnsi="Times New Roman" w:cs="Times New Roman"/>
          <w:sz w:val="28"/>
          <w:szCs w:val="28"/>
        </w:rPr>
        <w:t>6.1.1. Пользоваться оборудованием, средствами, помещениями, закрепленными за ним;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На получение информации от руководства Университета, его  структурных подразделений, необходимых для осуществления своей деятельности</w:t>
      </w:r>
      <w:bookmarkStart w:id="74" w:name="bookmark81"/>
      <w:bookmarkEnd w:id="74"/>
      <w:r>
        <w:rPr>
          <w:rFonts w:ascii="Times New Roman" w:hAnsi="Times New Roman" w:cs="Times New Roman"/>
          <w:sz w:val="28"/>
          <w:szCs w:val="28"/>
        </w:rPr>
        <w:t>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bookmark82"/>
      <w:bookmarkEnd w:id="75"/>
      <w:r>
        <w:rPr>
          <w:rFonts w:ascii="Times New Roman" w:hAnsi="Times New Roman" w:cs="Times New Roman"/>
          <w:sz w:val="28"/>
          <w:szCs w:val="28"/>
        </w:rPr>
        <w:t>6.1.3. Знакомиться с проектами организационно-распорядительных и организационно-нормативных документов, регулирующих деятельность Центра;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bookmark83"/>
      <w:bookmarkEnd w:id="76"/>
      <w:r>
        <w:rPr>
          <w:rFonts w:ascii="Times New Roman" w:hAnsi="Times New Roman" w:cs="Times New Roman"/>
          <w:sz w:val="28"/>
          <w:szCs w:val="28"/>
        </w:rPr>
        <w:t>6.1.4. Вносить предложения ректору, либо лицу его замещающему, и проректорам Университета по вопросам развития информационной деятельности Университета;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bookmark84"/>
      <w:bookmarkEnd w:id="77"/>
      <w:r>
        <w:rPr>
          <w:rFonts w:ascii="Times New Roman" w:hAnsi="Times New Roman" w:cs="Times New Roman"/>
          <w:sz w:val="28"/>
          <w:szCs w:val="28"/>
        </w:rPr>
        <w:t>6.1.5. Выносить на обсуждение ученого совета Университета вопросы, касающиеся деятельности Центра;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bookmark85"/>
      <w:bookmarkEnd w:id="78"/>
      <w:r>
        <w:rPr>
          <w:rFonts w:ascii="Times New Roman" w:hAnsi="Times New Roman" w:cs="Times New Roman"/>
          <w:sz w:val="28"/>
          <w:szCs w:val="28"/>
        </w:rPr>
        <w:lastRenderedPageBreak/>
        <w:t>6.1.6. Взаимодействовать со структурными подразделениями Университета для координации совместной деятельности и осуществления мероприятий, направленных на реализацию целей и задач Центра;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bookmark86"/>
      <w:bookmarkEnd w:id="79"/>
      <w:r>
        <w:rPr>
          <w:rFonts w:ascii="Times New Roman" w:hAnsi="Times New Roman" w:cs="Times New Roman"/>
          <w:sz w:val="28"/>
          <w:szCs w:val="28"/>
        </w:rPr>
        <w:t>6.1.7. Взаимодействовать со сторонними организациями с целью реализации совместных мероприятий, проектов, выполнения договоров, осуществления других видов совместной деятельности.</w:t>
      </w:r>
    </w:p>
    <w:p w:rsidR="00A07D0E" w:rsidRDefault="00A0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D0E" w:rsidRDefault="003C06B9">
      <w:pPr>
        <w:spacing w:after="0" w:line="240" w:lineRule="auto"/>
        <w:ind w:firstLine="709"/>
        <w:jc w:val="center"/>
      </w:pPr>
      <w:bookmarkStart w:id="80" w:name="bookmark89"/>
      <w:bookmarkStart w:id="81" w:name="bookmark87"/>
      <w:bookmarkStart w:id="82" w:name="bookmark88"/>
      <w:bookmarkStart w:id="83" w:name="bookmark90"/>
      <w:bookmarkEnd w:id="80"/>
      <w:r>
        <w:rPr>
          <w:rFonts w:ascii="Times New Roman" w:hAnsi="Times New Roman" w:cs="Times New Roman"/>
          <w:b/>
          <w:sz w:val="28"/>
          <w:szCs w:val="28"/>
        </w:rPr>
        <w:t>7. Ответственность</w:t>
      </w:r>
      <w:bookmarkEnd w:id="81"/>
      <w:bookmarkEnd w:id="82"/>
      <w:bookmarkEnd w:id="83"/>
    </w:p>
    <w:p w:rsidR="00A07D0E" w:rsidRDefault="00A07D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bookmark91"/>
      <w:bookmarkEnd w:id="84"/>
      <w:r>
        <w:rPr>
          <w:rFonts w:ascii="Times New Roman" w:hAnsi="Times New Roman" w:cs="Times New Roman"/>
          <w:sz w:val="28"/>
          <w:szCs w:val="28"/>
        </w:rPr>
        <w:t>7.1. Ответственность за качественное и своевременное выполнение функций, предусмотренных настоящим Положением, несет руководитель  Центра.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руководителя Центра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возлагается персональная ответственность за: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bookmark92"/>
      <w:bookmarkEnd w:id="85"/>
      <w:r>
        <w:rPr>
          <w:rFonts w:ascii="Times New Roman" w:hAnsi="Times New Roman" w:cs="Times New Roman"/>
          <w:sz w:val="28"/>
          <w:szCs w:val="28"/>
        </w:rPr>
        <w:t>- соблюдение действующего законодательства в процессе руководства Центром;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bookmark93"/>
      <w:bookmarkEnd w:id="86"/>
      <w:r>
        <w:rPr>
          <w:rFonts w:ascii="Times New Roman" w:hAnsi="Times New Roman" w:cs="Times New Roman"/>
          <w:sz w:val="28"/>
          <w:szCs w:val="28"/>
        </w:rPr>
        <w:t>- составление, утверждение и представление достоверной информации о деятельности Центра;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bookmark94"/>
      <w:bookmarkEnd w:id="87"/>
      <w:r>
        <w:rPr>
          <w:rFonts w:ascii="Times New Roman" w:hAnsi="Times New Roman" w:cs="Times New Roman"/>
          <w:sz w:val="28"/>
          <w:szCs w:val="28"/>
        </w:rPr>
        <w:t>- своевременное и качественное исполнение поручений руководства Университета;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bookmark95"/>
      <w:bookmarkEnd w:id="88"/>
      <w:r>
        <w:rPr>
          <w:rFonts w:ascii="Times New Roman" w:hAnsi="Times New Roman" w:cs="Times New Roman"/>
          <w:sz w:val="28"/>
          <w:szCs w:val="28"/>
        </w:rPr>
        <w:t>- соблюдение требований нормативных актов, определяющих порядок организации выполняемых работ.</w:t>
      </w:r>
    </w:p>
    <w:p w:rsidR="00A07D0E" w:rsidRDefault="003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bookmark96"/>
      <w:bookmarkEnd w:id="89"/>
      <w:r>
        <w:rPr>
          <w:rFonts w:ascii="Times New Roman" w:hAnsi="Times New Roman" w:cs="Times New Roman"/>
          <w:sz w:val="28"/>
          <w:szCs w:val="28"/>
        </w:rPr>
        <w:t>7.2. Ответственность других работников Центра устанавливается должностными инструкциями, утверждаемыми ректором Университета, либо лицом, его замещающим.</w:t>
      </w:r>
    </w:p>
    <w:p w:rsidR="00A07D0E" w:rsidRDefault="00A07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7D0E" w:rsidRDefault="00A07D0E">
      <w:pPr>
        <w:pStyle w:val="13"/>
        <w:ind w:firstLine="709"/>
        <w:jc w:val="both"/>
        <w:rPr>
          <w:sz w:val="28"/>
          <w:szCs w:val="28"/>
          <w:u w:val="single"/>
        </w:rPr>
      </w:pPr>
    </w:p>
    <w:p w:rsidR="00E742ED" w:rsidRDefault="00E742ED" w:rsidP="00E742ED">
      <w:pPr>
        <w:pStyle w:val="13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sectPr w:rsidR="00E742E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8A" w:rsidRDefault="0075118A">
      <w:pPr>
        <w:spacing w:after="0" w:line="240" w:lineRule="auto"/>
      </w:pPr>
      <w:r>
        <w:separator/>
      </w:r>
    </w:p>
  </w:endnote>
  <w:endnote w:type="continuationSeparator" w:id="0">
    <w:p w:rsidR="0075118A" w:rsidRDefault="0075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8A" w:rsidRDefault="0075118A">
      <w:pPr>
        <w:spacing w:after="0" w:line="240" w:lineRule="auto"/>
      </w:pPr>
      <w:r>
        <w:separator/>
      </w:r>
    </w:p>
  </w:footnote>
  <w:footnote w:type="continuationSeparator" w:id="0">
    <w:p w:rsidR="0075118A" w:rsidRDefault="00751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1A86"/>
    <w:multiLevelType w:val="multilevel"/>
    <w:tmpl w:val="0582C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A412F8"/>
    <w:multiLevelType w:val="hybridMultilevel"/>
    <w:tmpl w:val="AC4C4B40"/>
    <w:lvl w:ilvl="0" w:tplc="2EC82EF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18812EC">
      <w:start w:val="1"/>
      <w:numFmt w:val="decimal"/>
      <w:lvlText w:val=""/>
      <w:lvlJc w:val="left"/>
    </w:lvl>
    <w:lvl w:ilvl="2" w:tplc="5276C814">
      <w:start w:val="1"/>
      <w:numFmt w:val="decimal"/>
      <w:lvlText w:val=""/>
      <w:lvlJc w:val="left"/>
    </w:lvl>
    <w:lvl w:ilvl="3" w:tplc="631EEF82">
      <w:start w:val="1"/>
      <w:numFmt w:val="decimal"/>
      <w:lvlText w:val=""/>
      <w:lvlJc w:val="left"/>
    </w:lvl>
    <w:lvl w:ilvl="4" w:tplc="0EC03BEC">
      <w:start w:val="1"/>
      <w:numFmt w:val="decimal"/>
      <w:lvlText w:val=""/>
      <w:lvlJc w:val="left"/>
    </w:lvl>
    <w:lvl w:ilvl="5" w:tplc="4E265F30">
      <w:start w:val="1"/>
      <w:numFmt w:val="decimal"/>
      <w:lvlText w:val=""/>
      <w:lvlJc w:val="left"/>
    </w:lvl>
    <w:lvl w:ilvl="6" w:tplc="2F240100">
      <w:start w:val="1"/>
      <w:numFmt w:val="decimal"/>
      <w:lvlText w:val=""/>
      <w:lvlJc w:val="left"/>
    </w:lvl>
    <w:lvl w:ilvl="7" w:tplc="9F5C3A40">
      <w:start w:val="1"/>
      <w:numFmt w:val="decimal"/>
      <w:lvlText w:val=""/>
      <w:lvlJc w:val="left"/>
    </w:lvl>
    <w:lvl w:ilvl="8" w:tplc="28D6ECB6">
      <w:start w:val="1"/>
      <w:numFmt w:val="decimal"/>
      <w:lvlText w:val=""/>
      <w:lvlJc w:val="left"/>
    </w:lvl>
  </w:abstractNum>
  <w:abstractNum w:abstractNumId="2" w15:restartNumberingAfterBreak="0">
    <w:nsid w:val="3576282E"/>
    <w:multiLevelType w:val="multilevel"/>
    <w:tmpl w:val="5032E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423D702A"/>
    <w:multiLevelType w:val="hybridMultilevel"/>
    <w:tmpl w:val="902ED9BC"/>
    <w:lvl w:ilvl="0" w:tplc="AD0AF1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EE28FC8">
      <w:start w:val="1"/>
      <w:numFmt w:val="lowerLetter"/>
      <w:lvlText w:val="%2."/>
      <w:lvlJc w:val="left"/>
      <w:pPr>
        <w:ind w:left="1800" w:hanging="360"/>
      </w:pPr>
    </w:lvl>
    <w:lvl w:ilvl="2" w:tplc="7A7C8794">
      <w:start w:val="1"/>
      <w:numFmt w:val="lowerRoman"/>
      <w:lvlText w:val="%3."/>
      <w:lvlJc w:val="right"/>
      <w:pPr>
        <w:ind w:left="2520" w:hanging="180"/>
      </w:pPr>
    </w:lvl>
    <w:lvl w:ilvl="3" w:tplc="A5B46528">
      <w:start w:val="1"/>
      <w:numFmt w:val="decimal"/>
      <w:lvlText w:val="%4."/>
      <w:lvlJc w:val="left"/>
      <w:pPr>
        <w:ind w:left="3240" w:hanging="360"/>
      </w:pPr>
    </w:lvl>
    <w:lvl w:ilvl="4" w:tplc="19F634F6">
      <w:start w:val="1"/>
      <w:numFmt w:val="lowerLetter"/>
      <w:lvlText w:val="%5."/>
      <w:lvlJc w:val="left"/>
      <w:pPr>
        <w:ind w:left="3960" w:hanging="360"/>
      </w:pPr>
    </w:lvl>
    <w:lvl w:ilvl="5" w:tplc="30407482">
      <w:start w:val="1"/>
      <w:numFmt w:val="lowerRoman"/>
      <w:lvlText w:val="%6."/>
      <w:lvlJc w:val="right"/>
      <w:pPr>
        <w:ind w:left="4680" w:hanging="180"/>
      </w:pPr>
    </w:lvl>
    <w:lvl w:ilvl="6" w:tplc="0C0806A0">
      <w:start w:val="1"/>
      <w:numFmt w:val="decimal"/>
      <w:lvlText w:val="%7."/>
      <w:lvlJc w:val="left"/>
      <w:pPr>
        <w:ind w:left="5400" w:hanging="360"/>
      </w:pPr>
    </w:lvl>
    <w:lvl w:ilvl="7" w:tplc="788053D6">
      <w:start w:val="1"/>
      <w:numFmt w:val="lowerLetter"/>
      <w:lvlText w:val="%8."/>
      <w:lvlJc w:val="left"/>
      <w:pPr>
        <w:ind w:left="6120" w:hanging="360"/>
      </w:pPr>
    </w:lvl>
    <w:lvl w:ilvl="8" w:tplc="9572AF4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644D7"/>
    <w:multiLevelType w:val="hybridMultilevel"/>
    <w:tmpl w:val="7DF8FE66"/>
    <w:lvl w:ilvl="0" w:tplc="1AC426A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9EAC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A4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C5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C75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41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F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803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3C0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D6E84"/>
    <w:multiLevelType w:val="multilevel"/>
    <w:tmpl w:val="91C22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88770C"/>
    <w:multiLevelType w:val="hybridMultilevel"/>
    <w:tmpl w:val="A3D0CE92"/>
    <w:lvl w:ilvl="0" w:tplc="752E0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0D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2F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A6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A6D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0E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A7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07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32D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D65D7"/>
    <w:multiLevelType w:val="hybridMultilevel"/>
    <w:tmpl w:val="72049212"/>
    <w:lvl w:ilvl="0" w:tplc="4B3E09D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0B8917A">
      <w:start w:val="1"/>
      <w:numFmt w:val="decimal"/>
      <w:lvlText w:val=""/>
      <w:lvlJc w:val="left"/>
    </w:lvl>
    <w:lvl w:ilvl="2" w:tplc="9000CBC0">
      <w:start w:val="1"/>
      <w:numFmt w:val="decimal"/>
      <w:lvlText w:val=""/>
      <w:lvlJc w:val="left"/>
    </w:lvl>
    <w:lvl w:ilvl="3" w:tplc="0DE2FCE4">
      <w:start w:val="1"/>
      <w:numFmt w:val="decimal"/>
      <w:lvlText w:val=""/>
      <w:lvlJc w:val="left"/>
    </w:lvl>
    <w:lvl w:ilvl="4" w:tplc="7F985706">
      <w:start w:val="1"/>
      <w:numFmt w:val="decimal"/>
      <w:lvlText w:val=""/>
      <w:lvlJc w:val="left"/>
    </w:lvl>
    <w:lvl w:ilvl="5" w:tplc="18E68BD6">
      <w:start w:val="1"/>
      <w:numFmt w:val="decimal"/>
      <w:lvlText w:val=""/>
      <w:lvlJc w:val="left"/>
    </w:lvl>
    <w:lvl w:ilvl="6" w:tplc="F25ECB6C">
      <w:start w:val="1"/>
      <w:numFmt w:val="decimal"/>
      <w:lvlText w:val=""/>
      <w:lvlJc w:val="left"/>
    </w:lvl>
    <w:lvl w:ilvl="7" w:tplc="A0042370">
      <w:start w:val="1"/>
      <w:numFmt w:val="decimal"/>
      <w:lvlText w:val=""/>
      <w:lvlJc w:val="left"/>
    </w:lvl>
    <w:lvl w:ilvl="8" w:tplc="EC8C46CE">
      <w:start w:val="1"/>
      <w:numFmt w:val="decimal"/>
      <w:lvlText w:val=""/>
      <w:lvlJc w:val="left"/>
    </w:lvl>
  </w:abstractNum>
  <w:abstractNum w:abstractNumId="8" w15:restartNumberingAfterBreak="0">
    <w:nsid w:val="79B324D0"/>
    <w:multiLevelType w:val="hybridMultilevel"/>
    <w:tmpl w:val="0A90777A"/>
    <w:lvl w:ilvl="0" w:tplc="1E761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7AECFE">
      <w:start w:val="1"/>
      <w:numFmt w:val="lowerLetter"/>
      <w:lvlText w:val="%2."/>
      <w:lvlJc w:val="left"/>
      <w:pPr>
        <w:ind w:left="1440" w:hanging="360"/>
      </w:pPr>
    </w:lvl>
    <w:lvl w:ilvl="2" w:tplc="550C441A">
      <w:start w:val="1"/>
      <w:numFmt w:val="lowerRoman"/>
      <w:lvlText w:val="%3."/>
      <w:lvlJc w:val="right"/>
      <w:pPr>
        <w:ind w:left="2160" w:hanging="180"/>
      </w:pPr>
    </w:lvl>
    <w:lvl w:ilvl="3" w:tplc="2C1EE81A">
      <w:start w:val="1"/>
      <w:numFmt w:val="decimal"/>
      <w:lvlText w:val="%4."/>
      <w:lvlJc w:val="left"/>
      <w:pPr>
        <w:ind w:left="2880" w:hanging="360"/>
      </w:pPr>
    </w:lvl>
    <w:lvl w:ilvl="4" w:tplc="D13A3046">
      <w:start w:val="1"/>
      <w:numFmt w:val="lowerLetter"/>
      <w:lvlText w:val="%5."/>
      <w:lvlJc w:val="left"/>
      <w:pPr>
        <w:ind w:left="3600" w:hanging="360"/>
      </w:pPr>
    </w:lvl>
    <w:lvl w:ilvl="5" w:tplc="439E915C">
      <w:start w:val="1"/>
      <w:numFmt w:val="lowerRoman"/>
      <w:lvlText w:val="%6."/>
      <w:lvlJc w:val="right"/>
      <w:pPr>
        <w:ind w:left="4320" w:hanging="180"/>
      </w:pPr>
    </w:lvl>
    <w:lvl w:ilvl="6" w:tplc="DC2AEDDE">
      <w:start w:val="1"/>
      <w:numFmt w:val="decimal"/>
      <w:lvlText w:val="%7."/>
      <w:lvlJc w:val="left"/>
      <w:pPr>
        <w:ind w:left="5040" w:hanging="360"/>
      </w:pPr>
    </w:lvl>
    <w:lvl w:ilvl="7" w:tplc="DEBC7DB8">
      <w:start w:val="1"/>
      <w:numFmt w:val="lowerLetter"/>
      <w:lvlText w:val="%8."/>
      <w:lvlJc w:val="left"/>
      <w:pPr>
        <w:ind w:left="5760" w:hanging="360"/>
      </w:pPr>
    </w:lvl>
    <w:lvl w:ilvl="8" w:tplc="74C086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0E"/>
    <w:rsid w:val="000933FC"/>
    <w:rsid w:val="00137B37"/>
    <w:rsid w:val="003C06B9"/>
    <w:rsid w:val="006118F1"/>
    <w:rsid w:val="0075118A"/>
    <w:rsid w:val="008F608A"/>
    <w:rsid w:val="00A07D0E"/>
    <w:rsid w:val="00E114D3"/>
    <w:rsid w:val="00E24918"/>
    <w:rsid w:val="00E7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A9838-55D1-4304-BBE4-B02C1CF5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</w:rPr>
  </w:style>
  <w:style w:type="character" w:customStyle="1" w:styleId="33">
    <w:name w:val="Основной текст (3)_"/>
    <w:basedOn w:val="a0"/>
    <w:link w:val="34"/>
    <w:rPr>
      <w:rFonts w:ascii="Arial" w:eastAsia="Arial" w:hAnsi="Arial" w:cs="Arial"/>
      <w:b/>
      <w:bCs/>
      <w:color w:val="282728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Arial" w:eastAsia="Arial" w:hAnsi="Arial" w:cs="Arial"/>
      <w:b/>
      <w:bCs/>
      <w:color w:val="282728"/>
      <w:sz w:val="15"/>
      <w:szCs w:val="15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link w:val="a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4">
    <w:name w:val="Основной текст (3)"/>
    <w:basedOn w:val="a"/>
    <w:link w:val="33"/>
    <w:pPr>
      <w:widowControl w:val="0"/>
      <w:spacing w:after="310" w:line="240" w:lineRule="auto"/>
      <w:ind w:left="1180"/>
    </w:pPr>
    <w:rPr>
      <w:rFonts w:ascii="Arial" w:eastAsia="Arial" w:hAnsi="Arial" w:cs="Arial"/>
      <w:b/>
      <w:bCs/>
      <w:color w:val="282728"/>
      <w:sz w:val="18"/>
      <w:szCs w:val="18"/>
    </w:rPr>
  </w:style>
  <w:style w:type="paragraph" w:customStyle="1" w:styleId="44">
    <w:name w:val="Основной текст (4)"/>
    <w:basedOn w:val="a"/>
    <w:link w:val="43"/>
    <w:pPr>
      <w:widowControl w:val="0"/>
      <w:spacing w:after="60" w:line="240" w:lineRule="auto"/>
      <w:ind w:left="1180"/>
    </w:pPr>
    <w:rPr>
      <w:rFonts w:ascii="Arial" w:eastAsia="Arial" w:hAnsi="Arial" w:cs="Arial"/>
      <w:b/>
      <w:bCs/>
      <w:color w:val="282728"/>
      <w:sz w:val="15"/>
      <w:szCs w:val="15"/>
    </w:rPr>
  </w:style>
  <w:style w:type="paragraph" w:customStyle="1" w:styleId="15">
    <w:name w:val="Заголовок №1"/>
    <w:basedOn w:val="a"/>
    <w:link w:val="14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afb">
    <w:name w:val="Balloon Text"/>
    <w:basedOn w:val="a"/>
    <w:link w:val="afc"/>
    <w:uiPriority w:val="99"/>
    <w:semiHidden/>
    <w:unhideWhenUsed/>
    <w:rsid w:val="00E7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74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Уймон</dc:creator>
  <cp:lastModifiedBy> Куриленко  Т. К.</cp:lastModifiedBy>
  <cp:revision>7</cp:revision>
  <cp:lastPrinted>2025-01-31T02:25:00Z</cp:lastPrinted>
  <dcterms:created xsi:type="dcterms:W3CDTF">2025-01-30T07:41:00Z</dcterms:created>
  <dcterms:modified xsi:type="dcterms:W3CDTF">2025-01-31T02:26:00Z</dcterms:modified>
</cp:coreProperties>
</file>